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EDC" w:rsidRDefault="00E64289" w:rsidP="00E64289">
      <w:pPr>
        <w:spacing w:after="0" w:line="240" w:lineRule="auto"/>
        <w:jc w:val="center"/>
        <w:rPr>
          <w:rFonts w:ascii="Times New Roman" w:hAnsi="Times New Roman" w:cs="Times New Roman"/>
          <w:color w:val="242A2F"/>
          <w:sz w:val="24"/>
          <w:szCs w:val="24"/>
          <w:lang w:val="kk-KZ"/>
        </w:rPr>
      </w:pP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t>МЕТОДИЧЕСКИЕ РЕКОМЕНДАЦИИ К ПРАКТИЧЕСКИМ ЗАНЯТИЯМ</w:t>
      </w:r>
      <w:r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ПО ДИСЦИПЛИНЕ</w:t>
      </w:r>
    </w:p>
    <w:p w:rsidR="00E10385" w:rsidRPr="00E10385" w:rsidRDefault="00E10385" w:rsidP="00E10385">
      <w:pPr>
        <w:jc w:val="center"/>
        <w:rPr>
          <w:rFonts w:ascii="Times New Roman" w:hAnsi="Times New Roman" w:cs="Times New Roman"/>
          <w:b/>
        </w:rPr>
      </w:pPr>
      <w:r w:rsidRPr="00E10385">
        <w:rPr>
          <w:rFonts w:ascii="Times New Roman" w:hAnsi="Times New Roman" w:cs="Times New Roman"/>
          <w:b/>
        </w:rPr>
        <w:t>«</w:t>
      </w:r>
      <w:r w:rsidR="0065556D">
        <w:rPr>
          <w:rFonts w:ascii="Times New Roman" w:hAnsi="Times New Roman" w:cs="Times New Roman"/>
          <w:b/>
        </w:rPr>
        <w:t>Методы научно-исследовательской работы</w:t>
      </w:r>
      <w:r w:rsidRPr="00E10385">
        <w:rPr>
          <w:rStyle w:val="FontStyle53"/>
          <w:b/>
        </w:rPr>
        <w:t>»</w:t>
      </w:r>
    </w:p>
    <w:p w:rsidR="00E64289" w:rsidRPr="00E10385" w:rsidRDefault="00E64289" w:rsidP="00E64289">
      <w:pPr>
        <w:spacing w:after="0" w:line="240" w:lineRule="auto"/>
        <w:jc w:val="center"/>
        <w:rPr>
          <w:rFonts w:ascii="Times New Roman" w:hAnsi="Times New Roman" w:cs="Times New Roman"/>
          <w:color w:val="242A2F"/>
          <w:sz w:val="24"/>
          <w:szCs w:val="24"/>
        </w:rPr>
      </w:pPr>
    </w:p>
    <w:p w:rsidR="00C63DD0" w:rsidRPr="00C63DD0" w:rsidRDefault="00F66865" w:rsidP="00C63D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C63DD0" w:rsidRPr="00C63DD0">
        <w:rPr>
          <w:rFonts w:ascii="Times New Roman" w:eastAsia="Calibri" w:hAnsi="Times New Roman" w:cs="Times New Roman"/>
          <w:sz w:val="24"/>
          <w:szCs w:val="24"/>
        </w:rPr>
        <w:t>Практические занятия  составляют значительную часть всего объема аудиторных занятий и имеют важнейшее значение для усвоения программного материала.</w:t>
      </w:r>
    </w:p>
    <w:p w:rsidR="00C63DD0" w:rsidRPr="001C09A7" w:rsidRDefault="00F66865" w:rsidP="00C63DD0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i/>
          <w:color w:val="FF0000"/>
          <w:sz w:val="24"/>
          <w:szCs w:val="24"/>
        </w:rPr>
        <w:t xml:space="preserve">            </w:t>
      </w:r>
      <w:r w:rsidR="00C63DD0" w:rsidRPr="001C09A7">
        <w:rPr>
          <w:rFonts w:ascii="Times New Roman" w:eastAsia="Calibri" w:hAnsi="Times New Roman" w:cs="Times New Roman"/>
          <w:sz w:val="24"/>
          <w:szCs w:val="24"/>
        </w:rPr>
        <w:t xml:space="preserve">Цель практических занятий - углубить и закрепить </w:t>
      </w:r>
      <w:r w:rsidR="00324515">
        <w:rPr>
          <w:rFonts w:ascii="Times New Roman" w:eastAsia="Calibri" w:hAnsi="Times New Roman" w:cs="Times New Roman"/>
          <w:sz w:val="24"/>
          <w:szCs w:val="24"/>
        </w:rPr>
        <w:t>соответствующие знания докторантов</w:t>
      </w:r>
      <w:r w:rsidR="00C63DD0" w:rsidRPr="001C09A7">
        <w:rPr>
          <w:rFonts w:ascii="Times New Roman" w:eastAsia="Calibri" w:hAnsi="Times New Roman" w:cs="Times New Roman"/>
          <w:sz w:val="24"/>
          <w:szCs w:val="24"/>
        </w:rPr>
        <w:t xml:space="preserve"> по предмету, развить инициативу, творческую активность, вооружить будущего специалиста методами и средствами научного познания. </w:t>
      </w:r>
    </w:p>
    <w:p w:rsidR="00C63DD0" w:rsidRPr="00C63DD0" w:rsidRDefault="00F66865" w:rsidP="00F668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Основное назначение </w:t>
      </w: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практических занятий заключается в ознакомлении </w:t>
      </w:r>
      <w:r w:rsidR="00324515">
        <w:rPr>
          <w:rFonts w:ascii="Times New Roman" w:hAnsi="Times New Roman" w:cs="Times New Roman"/>
          <w:color w:val="242A2F"/>
          <w:sz w:val="24"/>
          <w:szCs w:val="24"/>
          <w:lang w:val="kk-KZ"/>
        </w:rPr>
        <w:t>докторантов</w:t>
      </w: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с основами педагогических и методических знаний и приобретению умений использовать эти знания в будущей профессиональной деятельности. </w:t>
      </w: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cr/>
      </w:r>
      <w:r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           </w:t>
      </w:r>
      <w:r w:rsidR="00C63DD0" w:rsidRPr="00C63DD0">
        <w:rPr>
          <w:rFonts w:ascii="Times New Roman" w:eastAsia="Calibri" w:hAnsi="Times New Roman" w:cs="Times New Roman"/>
          <w:sz w:val="24"/>
          <w:szCs w:val="24"/>
        </w:rPr>
        <w:t>Практические занятия проводятся в комбинированной форме. На каждом  занятии  пр</w:t>
      </w:r>
      <w:r w:rsidR="00324515">
        <w:rPr>
          <w:rFonts w:ascii="Times New Roman" w:eastAsia="Calibri" w:hAnsi="Times New Roman" w:cs="Times New Roman"/>
          <w:sz w:val="24"/>
          <w:szCs w:val="24"/>
        </w:rPr>
        <w:t>едлагается  подавать  докторантам</w:t>
      </w:r>
      <w:r w:rsidR="00C63DD0" w:rsidRPr="00C63DD0">
        <w:rPr>
          <w:rFonts w:ascii="Times New Roman" w:eastAsia="Calibri" w:hAnsi="Times New Roman" w:cs="Times New Roman"/>
          <w:sz w:val="24"/>
          <w:szCs w:val="24"/>
        </w:rPr>
        <w:t xml:space="preserve"> информацию  в  форме  обсуждения проблемных  вопросов  с  помощью  интерактивных  форм  обучения  –  дискуссий  закрепляющих учебный материал, обучение методом ситуаций по методу кейса и определения уровня  знаний на  колло</w:t>
      </w:r>
      <w:r w:rsidR="00324515">
        <w:rPr>
          <w:rFonts w:ascii="Times New Roman" w:eastAsia="Calibri" w:hAnsi="Times New Roman" w:cs="Times New Roman"/>
          <w:sz w:val="24"/>
          <w:szCs w:val="24"/>
        </w:rPr>
        <w:t>квиуме.  На  занятиях  докторанты</w:t>
      </w:r>
      <w:r w:rsidR="00C63DD0" w:rsidRPr="00C63DD0">
        <w:rPr>
          <w:rFonts w:ascii="Times New Roman" w:eastAsia="Calibri" w:hAnsi="Times New Roman" w:cs="Times New Roman"/>
          <w:sz w:val="24"/>
          <w:szCs w:val="24"/>
        </w:rPr>
        <w:t xml:space="preserve"> выполнят  ряд заданий (аудиторных и внеаудиторных). Преподаватель руководит выполнением данных заданий и дает индивидуальные рекомендации по их выполнению. Таким образом, работа в аудитории сопровождается индивидуальными консультациями, которые осуществляются  преимущественно  в  форме  </w:t>
      </w:r>
      <w:r w:rsidR="00324515">
        <w:rPr>
          <w:rFonts w:ascii="Times New Roman" w:eastAsia="Calibri" w:hAnsi="Times New Roman" w:cs="Times New Roman"/>
          <w:sz w:val="24"/>
          <w:szCs w:val="24"/>
        </w:rPr>
        <w:t>сотрудничества.  Также  докторанты</w:t>
      </w:r>
      <w:r w:rsidR="00C63DD0" w:rsidRPr="00C63DD0">
        <w:rPr>
          <w:rFonts w:ascii="Times New Roman" w:eastAsia="Calibri" w:hAnsi="Times New Roman" w:cs="Times New Roman"/>
          <w:sz w:val="24"/>
          <w:szCs w:val="24"/>
        </w:rPr>
        <w:t xml:space="preserve">  должны будут выполнить  задания, связанные с обсуждением отдельных вопросов и проблем педагогической деятельности – групповые дискуссии, разбор конкретной (проблемной) ситуации и проверка уровня знаний на коллоквиуме. </w:t>
      </w:r>
    </w:p>
    <w:p w:rsidR="00C63DD0" w:rsidRPr="00C63DD0" w:rsidRDefault="00C63DD0" w:rsidP="00C63D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3DD0">
        <w:rPr>
          <w:rFonts w:ascii="Times New Roman" w:eastAsia="Calibri" w:hAnsi="Times New Roman" w:cs="Times New Roman"/>
          <w:sz w:val="24"/>
          <w:szCs w:val="24"/>
        </w:rPr>
        <w:t>Выполняемые задания могут подразделить на несколько групп. Одни из них служат иллюстрацией теоретического материала и носят воспроизводящий характер. Другие представляют собой  образцы  задач  и  примеров,  разобранных  в  аудитории.  Для  самостоятельного  выполне</w:t>
      </w:r>
      <w:r w:rsidR="00324515">
        <w:rPr>
          <w:rFonts w:ascii="Times New Roman" w:eastAsia="Calibri" w:hAnsi="Times New Roman" w:cs="Times New Roman"/>
          <w:sz w:val="24"/>
          <w:szCs w:val="24"/>
        </w:rPr>
        <w:t>ния  требуется,  чтобы  докторант</w:t>
      </w:r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 овладел  показанными  методами  решения.  Следующий вид заданий может содержать элементы творчества</w:t>
      </w:r>
      <w:r w:rsidR="00324515">
        <w:rPr>
          <w:rFonts w:ascii="Times New Roman" w:eastAsia="Calibri" w:hAnsi="Times New Roman" w:cs="Times New Roman"/>
          <w:sz w:val="24"/>
          <w:szCs w:val="24"/>
        </w:rPr>
        <w:t>. Одни из них требуют от докторантов</w:t>
      </w:r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 преобразований,  реконструкций,  обобщений.  Для  их  выполнения  необходимо привлекать ранее приобретенный опыт, устанавливать внутри</w:t>
      </w:r>
      <w:r w:rsidR="003245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предметные и межпредметные связи. Решение других требует дополнительных знаний, которые студент должен приобрести самостоятельно. Третьи </w:t>
      </w:r>
      <w:r w:rsidR="00324515">
        <w:rPr>
          <w:rFonts w:ascii="Times New Roman" w:eastAsia="Calibri" w:hAnsi="Times New Roman" w:cs="Times New Roman"/>
          <w:sz w:val="24"/>
          <w:szCs w:val="24"/>
        </w:rPr>
        <w:t>предполагают наличие у докторантов</w:t>
      </w:r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 некоторых исследовательских умений. </w:t>
      </w:r>
    </w:p>
    <w:p w:rsidR="00C63DD0" w:rsidRDefault="00C63DD0" w:rsidP="002C5ED6">
      <w:pPr>
        <w:tabs>
          <w:tab w:val="left" w:pos="9781"/>
        </w:tabs>
        <w:spacing w:after="0" w:line="240" w:lineRule="auto"/>
        <w:ind w:right="-55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Основной формой заданий по данной дисциплине являются решение педагогических ситуаций, разработка документов планирования, составление комплексов заданий, спортивных мероприятий и викторин, проведение педагогического анализа занятий физической культурой, проведение сравнительного анализа точек зрения специалистов на рассматриваемые вопросы. </w:t>
      </w:r>
    </w:p>
    <w:p w:rsidR="00EB5591" w:rsidRDefault="00EB5591" w:rsidP="00EB5591">
      <w:pPr>
        <w:tabs>
          <w:tab w:val="left" w:pos="9781"/>
        </w:tabs>
        <w:spacing w:after="0" w:line="240" w:lineRule="auto"/>
        <w:ind w:right="-55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B4D17" w:rsidRDefault="008B4D17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br w:type="page"/>
      </w:r>
    </w:p>
    <w:p w:rsidR="00EB5591" w:rsidRPr="00EB5591" w:rsidRDefault="00EB5591" w:rsidP="00EB5591">
      <w:pPr>
        <w:tabs>
          <w:tab w:val="left" w:pos="9781"/>
        </w:tabs>
        <w:spacing w:after="0" w:line="240" w:lineRule="auto"/>
        <w:ind w:right="-55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>ТЕМАТИКА ПРАКТИЧЕСКИХ ЗАНЯТИЙ</w:t>
      </w:r>
    </w:p>
    <w:p w:rsidR="00C63DD0" w:rsidRDefault="00C63DD0" w:rsidP="002F3EDC">
      <w:pPr>
        <w:jc w:val="both"/>
        <w:rPr>
          <w:rFonts w:ascii="Times New Roman" w:hAnsi="Times New Roman" w:cs="Times New Roman"/>
          <w:color w:val="242A2F"/>
          <w:sz w:val="24"/>
          <w:szCs w:val="24"/>
          <w:lang w:val="kk-KZ"/>
        </w:rPr>
      </w:pPr>
    </w:p>
    <w:tbl>
      <w:tblPr>
        <w:tblStyle w:val="a4"/>
        <w:tblW w:w="15134" w:type="dxa"/>
        <w:tblLayout w:type="fixed"/>
        <w:tblLook w:val="04A0" w:firstRow="1" w:lastRow="0" w:firstColumn="1" w:lastColumn="0" w:noHBand="0" w:noVBand="1"/>
      </w:tblPr>
      <w:tblGrid>
        <w:gridCol w:w="1242"/>
        <w:gridCol w:w="426"/>
        <w:gridCol w:w="6378"/>
        <w:gridCol w:w="1276"/>
        <w:gridCol w:w="1985"/>
        <w:gridCol w:w="3827"/>
      </w:tblGrid>
      <w:tr w:rsidR="002C5ED6" w:rsidTr="00E1732E">
        <w:tc>
          <w:tcPr>
            <w:tcW w:w="1668" w:type="dxa"/>
            <w:gridSpan w:val="2"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Вид занятия</w:t>
            </w:r>
          </w:p>
        </w:tc>
        <w:tc>
          <w:tcPr>
            <w:tcW w:w="6378" w:type="dxa"/>
          </w:tcPr>
          <w:p w:rsidR="002C5ED6" w:rsidRPr="00E10385" w:rsidRDefault="002C5ED6" w:rsidP="002C5ED6">
            <w:pPr>
              <w:jc w:val="center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E10385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Тема занятия</w:t>
            </w:r>
            <w:r w:rsidR="00A92F6A" w:rsidRPr="00E10385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и основные вопросы</w:t>
            </w:r>
          </w:p>
        </w:tc>
        <w:tc>
          <w:tcPr>
            <w:tcW w:w="3261" w:type="dxa"/>
            <w:gridSpan w:val="2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Образовательные </w:t>
            </w:r>
          </w:p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технологии </w:t>
            </w:r>
          </w:p>
          <w:p w:rsid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(в том числе ин</w:t>
            </w: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терактивные) </w:t>
            </w:r>
          </w:p>
        </w:tc>
        <w:tc>
          <w:tcPr>
            <w:tcW w:w="3827" w:type="dxa"/>
          </w:tcPr>
          <w:p w:rsidR="002C5ED6" w:rsidRPr="002C5ED6" w:rsidRDefault="002C4D04" w:rsidP="00E1732E">
            <w:pPr>
              <w:tabs>
                <w:tab w:val="left" w:pos="841"/>
              </w:tabs>
              <w:ind w:right="176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Рекомендации </w:t>
            </w:r>
            <w:r w:rsidR="00E1732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для подготовки к практическим занятиям</w:t>
            </w:r>
          </w:p>
        </w:tc>
      </w:tr>
      <w:tr w:rsidR="002C5ED6" w:rsidTr="000115DD">
        <w:tc>
          <w:tcPr>
            <w:tcW w:w="11307" w:type="dxa"/>
            <w:gridSpan w:val="5"/>
          </w:tcPr>
          <w:p w:rsidR="002C5ED6" w:rsidRPr="00E10385" w:rsidRDefault="00E10385" w:rsidP="002C5ED6">
            <w:pPr>
              <w:jc w:val="center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E10385">
              <w:rPr>
                <w:rFonts w:ascii="Times New Roman" w:hAnsi="Times New Roman" w:cs="Times New Roman"/>
                <w:b/>
                <w:lang w:val="kk-KZ"/>
              </w:rPr>
              <w:t xml:space="preserve">Модуль </w:t>
            </w:r>
            <w:r w:rsidRPr="00507B7F">
              <w:rPr>
                <w:rFonts w:ascii="Times New Roman" w:hAnsi="Times New Roman" w:cs="Times New Roman"/>
                <w:b/>
              </w:rPr>
              <w:t xml:space="preserve">1 </w:t>
            </w:r>
            <w:r w:rsidR="000C312A">
              <w:rPr>
                <w:rFonts w:ascii="Times New Roman" w:hAnsi="Times New Roman" w:cs="Times New Roman"/>
                <w:b/>
                <w:lang w:val="kk-KZ"/>
              </w:rPr>
              <w:t>Формирование и концеп</w:t>
            </w:r>
            <w:r w:rsidR="0065556D">
              <w:rPr>
                <w:rFonts w:ascii="Times New Roman" w:hAnsi="Times New Roman" w:cs="Times New Roman"/>
                <w:b/>
                <w:lang w:val="kk-KZ"/>
              </w:rPr>
              <w:t>туальные положения методов</w:t>
            </w:r>
            <w:bookmarkStart w:id="0" w:name="_GoBack"/>
            <w:bookmarkEnd w:id="0"/>
            <w:r w:rsidR="000C312A">
              <w:rPr>
                <w:rFonts w:ascii="Times New Roman" w:hAnsi="Times New Roman" w:cs="Times New Roman"/>
                <w:b/>
                <w:lang w:val="kk-KZ"/>
              </w:rPr>
              <w:t xml:space="preserve"> тренировочного процесса</w:t>
            </w:r>
          </w:p>
        </w:tc>
        <w:tc>
          <w:tcPr>
            <w:tcW w:w="3827" w:type="dxa"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2C5ED6" w:rsidTr="00F04A13">
        <w:trPr>
          <w:trHeight w:val="1455"/>
        </w:trPr>
        <w:tc>
          <w:tcPr>
            <w:tcW w:w="1242" w:type="dxa"/>
            <w:vMerge w:val="restart"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 w:val="restart"/>
          </w:tcPr>
          <w:p w:rsidR="00E10385" w:rsidRPr="0065074E" w:rsidRDefault="00C810B9" w:rsidP="00E103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</w:t>
            </w:r>
            <w:r w:rsidR="00507B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-2. Методика моделирования тренировочного процесса в ИВС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 по дисциплине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E103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2F79BA" w:rsidRPr="0065074E" w:rsidRDefault="000C312A" w:rsidP="00E10385">
            <w:pPr>
              <w:pStyle w:val="a5"/>
              <w:numPr>
                <w:ilvl w:val="0"/>
                <w:numId w:val="4"/>
              </w:numPr>
              <w:ind w:left="318" w:firstLine="0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Сформулировать и обосновать модель</w:t>
            </w:r>
            <w:r w:rsidR="00507B7F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 xml:space="preserve"> собственного исследования, определить объект,предмет,цель,задачи и</w:t>
            </w:r>
            <w:r w:rsidR="00144BAB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 xml:space="preserve"> гипотезу исследования.</w:t>
            </w:r>
          </w:p>
          <w:p w:rsidR="002C5ED6" w:rsidRPr="00507B7F" w:rsidRDefault="002C5ED6" w:rsidP="00507B7F">
            <w:pPr>
              <w:ind w:left="318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  <w:p w:rsidR="00F04A13" w:rsidRPr="0065074E" w:rsidRDefault="00F04A13" w:rsidP="00F04A13">
            <w:pPr>
              <w:pStyle w:val="a5"/>
              <w:ind w:left="318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0F7CDD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0F7CDD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0F7CDD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0F7CDD" w:rsidRPr="000F7CDD" w:rsidRDefault="000F7CDD" w:rsidP="000F7C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2C5ED6" w:rsidRPr="000F7CDD" w:rsidRDefault="000F7CDD" w:rsidP="000F7C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2C5ED6" w:rsidTr="00F04A13">
        <w:trPr>
          <w:trHeight w:val="276"/>
        </w:trPr>
        <w:tc>
          <w:tcPr>
            <w:tcW w:w="1242" w:type="dxa"/>
            <w:vMerge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/>
          </w:tcPr>
          <w:p w:rsidR="002C5ED6" w:rsidRPr="0065074E" w:rsidRDefault="002C5ED6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опрос, собеседование, </w:t>
            </w:r>
          </w:p>
          <w:p w:rsidR="002C5ED6" w:rsidRPr="002C5ED6" w:rsidRDefault="009970B1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беседа</w:t>
            </w:r>
            <w:r w:rsidR="002C5ED6"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дискуссия</w:t>
            </w:r>
          </w:p>
        </w:tc>
        <w:tc>
          <w:tcPr>
            <w:tcW w:w="3827" w:type="dxa"/>
            <w:vMerge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2C5ED6" w:rsidTr="00F04A13">
        <w:trPr>
          <w:trHeight w:val="2805"/>
        </w:trPr>
        <w:tc>
          <w:tcPr>
            <w:tcW w:w="1242" w:type="dxa"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2C5ED6" w:rsidRPr="0065074E" w:rsidRDefault="002C5ED6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2C5ED6" w:rsidTr="00F04A13">
        <w:trPr>
          <w:trHeight w:val="1320"/>
        </w:trPr>
        <w:tc>
          <w:tcPr>
            <w:tcW w:w="1242" w:type="dxa"/>
          </w:tcPr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 w:val="restart"/>
          </w:tcPr>
          <w:p w:rsidR="002C5ED6" w:rsidRPr="0065074E" w:rsidRDefault="00C810B9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Семинар3-4.Методика работы с литературой,выбор методов исследования по выбранной теме.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Вопросы: </w:t>
            </w:r>
          </w:p>
          <w:p w:rsidR="00713FF4" w:rsidRDefault="00713FF4" w:rsidP="002F79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79BA" w:rsidRDefault="002F79BA" w:rsidP="002F79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79BA" w:rsidRPr="0065074E" w:rsidRDefault="00C810B9" w:rsidP="00713FF4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2F79BA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.Тестирование по пройденным темам.</w:t>
            </w:r>
          </w:p>
        </w:tc>
        <w:tc>
          <w:tcPr>
            <w:tcW w:w="1985" w:type="dxa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Лекция с </w:t>
            </w:r>
          </w:p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2C5ED6" w:rsidRDefault="000115DD" w:rsidP="000115DD">
            <w:pPr>
              <w:tabs>
                <w:tab w:val="left" w:pos="3152"/>
                <w:tab w:val="left" w:pos="3186"/>
              </w:tabs>
              <w:ind w:left="34" w:right="34" w:hanging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2C5ED6" w:rsidTr="00F04A13">
        <w:trPr>
          <w:trHeight w:val="1155"/>
        </w:trPr>
        <w:tc>
          <w:tcPr>
            <w:tcW w:w="1242" w:type="dxa"/>
          </w:tcPr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2C5ED6" w:rsidRPr="0065074E" w:rsidRDefault="002C5ED6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опрос, собеседование, </w:t>
            </w:r>
          </w:p>
          <w:p w:rsidR="002C5ED6" w:rsidRPr="002C5ED6" w:rsidRDefault="009970B1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беседа</w:t>
            </w:r>
            <w:r w:rsidR="002C5ED6"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дискуссия</w:t>
            </w:r>
          </w:p>
        </w:tc>
        <w:tc>
          <w:tcPr>
            <w:tcW w:w="3827" w:type="dxa"/>
            <w:vMerge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461"/>
        </w:trPr>
        <w:tc>
          <w:tcPr>
            <w:tcW w:w="1242" w:type="dxa"/>
            <w:vMerge w:val="restart"/>
          </w:tcPr>
          <w:p w:rsid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Лекционное</w:t>
            </w:r>
          </w:p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 w:val="restart"/>
          </w:tcPr>
          <w:p w:rsidR="002F79BA" w:rsidRPr="0065074E" w:rsidRDefault="00C810B9" w:rsidP="002F79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5-6.Обработка результатов исследования по темам с использованием методов математической статистики, анализ, обобщение и интерпритация полученных данных.</w:t>
            </w:r>
          </w:p>
          <w:p w:rsidR="002F79BA" w:rsidRPr="00713FF4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</w:t>
            </w:r>
            <w:r w:rsidRPr="00713FF4">
              <w:rPr>
                <w:rFonts w:ascii="Times New Roman" w:eastAsia="Calibri" w:hAnsi="Times New Roman" w:cs="Times New Roman"/>
                <w:sz w:val="28"/>
                <w:szCs w:val="28"/>
              </w:rPr>
              <w:t>будущего специалиста методами и средствами научного познания</w:t>
            </w:r>
            <w:r w:rsidRPr="00713FF4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713FF4" w:rsidRDefault="002F79BA" w:rsidP="002F79BA">
            <w:pPr>
              <w:ind w:lef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3F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713FF4" w:rsidRPr="00144BAB" w:rsidRDefault="00C810B9" w:rsidP="00144B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  <w:p w:rsidR="008040BE" w:rsidRPr="00713FF4" w:rsidRDefault="00C810B9" w:rsidP="00713F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1</w:t>
            </w:r>
            <w:r w:rsidR="00144BA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2C5ED6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8040BE" w:rsidRPr="002C5ED6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Default="000115DD" w:rsidP="00A92F6A">
            <w:pPr>
              <w:ind w:right="176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наблюдение  за передовым опытом физкультурной и спортивной работы.</w:t>
            </w:r>
          </w:p>
        </w:tc>
      </w:tr>
      <w:tr w:rsidR="008040BE" w:rsidTr="00F04A13">
        <w:trPr>
          <w:trHeight w:val="276"/>
        </w:trPr>
        <w:tc>
          <w:tcPr>
            <w:tcW w:w="1242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8040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8040BE" w:rsidRP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собеседование, </w:t>
            </w:r>
          </w:p>
          <w:p w:rsidR="008040BE" w:rsidRPr="008040BE" w:rsidRDefault="009970B1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461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8040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652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8080" w:type="dxa"/>
            <w:gridSpan w:val="3"/>
            <w:vMerge w:val="restart"/>
          </w:tcPr>
          <w:p w:rsidR="002F79BA" w:rsidRPr="0065074E" w:rsidRDefault="00C810B9" w:rsidP="002F79B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Семинар 7</w:t>
            </w:r>
            <w:r w:rsidR="00E10385" w:rsidRPr="0065074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kk-KZ"/>
              </w:rPr>
              <w:t xml:space="preserve"> Разработка модели организации и условий соревновательной деятельности в ИВС.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2F79B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65074E">
              <w:rPr>
                <w:sz w:val="28"/>
                <w:szCs w:val="28"/>
                <w:lang w:val="kk-KZ"/>
              </w:rPr>
              <w:t>Вопросы:</w:t>
            </w:r>
          </w:p>
          <w:p w:rsidR="00713FF4" w:rsidRDefault="00713FF4" w:rsidP="00713FF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040BE" w:rsidRPr="00713FF4" w:rsidRDefault="00C810B9" w:rsidP="00713FF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 w:rsidR="00713FF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Default="000115DD" w:rsidP="000115DD">
            <w:pP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8040BE" w:rsidTr="00F04A13">
        <w:trPr>
          <w:trHeight w:val="442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Семинарское/Парктисеское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собеседование, </w:t>
            </w:r>
          </w:p>
          <w:p w:rsidR="008040BE" w:rsidRPr="008040BE" w:rsidRDefault="009970B1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тестирование, творческие задания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154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Лекционное </w:t>
            </w:r>
          </w:p>
        </w:tc>
        <w:tc>
          <w:tcPr>
            <w:tcW w:w="8080" w:type="dxa"/>
            <w:gridSpan w:val="3"/>
            <w:vMerge w:val="restart"/>
          </w:tcPr>
          <w:p w:rsidR="002F79BA" w:rsidRPr="0065074E" w:rsidRDefault="00C810B9" w:rsidP="002F79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Семинар8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062C29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над названием темы, разработкой научного аппарата диссертационной работы.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2F79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2F79BA" w:rsidRPr="00062C29" w:rsidRDefault="002F79BA" w:rsidP="00062C2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66865" w:rsidRPr="0065074E" w:rsidRDefault="00062C29" w:rsidP="002F79BA">
            <w:pP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 xml:space="preserve">      1</w:t>
            </w:r>
            <w:r w:rsidR="00427303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.Тестирование по пройденному материалу.</w:t>
            </w:r>
          </w:p>
        </w:tc>
        <w:tc>
          <w:tcPr>
            <w:tcW w:w="1985" w:type="dxa"/>
          </w:tcPr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тение  учебников  и 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8040BE" w:rsidTr="00F04A13">
        <w:trPr>
          <w:trHeight w:val="115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Pr="008040BE" w:rsidRDefault="009970B1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творческие задания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135"/>
        </w:trPr>
        <w:tc>
          <w:tcPr>
            <w:tcW w:w="1242" w:type="dxa"/>
            <w:vMerge w:val="restart"/>
          </w:tcPr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Лекционное </w:t>
            </w:r>
          </w:p>
        </w:tc>
        <w:tc>
          <w:tcPr>
            <w:tcW w:w="8080" w:type="dxa"/>
            <w:gridSpan w:val="3"/>
            <w:vMerge w:val="restart"/>
          </w:tcPr>
          <w:p w:rsidR="002F79BA" w:rsidRPr="0065074E" w:rsidRDefault="00062C29" w:rsidP="008040BE">
            <w:pPr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Семинар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 Логическая схема взаимосвязи методологического аппарата исследования.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8040BE">
            <w:pPr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427303" w:rsidRDefault="00427303" w:rsidP="00427303">
            <w:pPr>
              <w:pStyle w:val="a5"/>
              <w:ind w:left="4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D60" w:rsidRPr="00427303" w:rsidRDefault="00062C29" w:rsidP="00427303">
            <w:pPr>
              <w:pStyle w:val="a5"/>
              <w:ind w:left="47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27303">
              <w:rPr>
                <w:rFonts w:ascii="Times New Roman" w:hAnsi="Times New Roman" w:cs="Times New Roman"/>
                <w:sz w:val="28"/>
                <w:szCs w:val="28"/>
              </w:rPr>
              <w:t>.Тестирование по пройденному материалу.</w:t>
            </w:r>
            <w:r w:rsidR="00E10385" w:rsidRPr="004273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Pr="008040BE" w:rsidRDefault="000115DD" w:rsidP="000115DD">
            <w:pPr>
              <w:ind w:right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8040BE" w:rsidTr="00F04A13">
        <w:trPr>
          <w:trHeight w:val="276"/>
        </w:trPr>
        <w:tc>
          <w:tcPr>
            <w:tcW w:w="1242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8040BE" w:rsidRP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Pr="008040BE" w:rsidRDefault="009970B1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творческие задания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154"/>
        </w:trPr>
        <w:tc>
          <w:tcPr>
            <w:tcW w:w="1242" w:type="dxa"/>
          </w:tcPr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F04A13">
        <w:trPr>
          <w:trHeight w:val="154"/>
        </w:trPr>
        <w:tc>
          <w:tcPr>
            <w:tcW w:w="1242" w:type="dxa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Лекционное </w:t>
            </w:r>
          </w:p>
        </w:tc>
        <w:tc>
          <w:tcPr>
            <w:tcW w:w="8080" w:type="dxa"/>
            <w:gridSpan w:val="3"/>
            <w:vMerge w:val="restart"/>
          </w:tcPr>
          <w:p w:rsidR="00E95D60" w:rsidRPr="0065074E" w:rsidRDefault="00062C29" w:rsidP="00E95D6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10-11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Оформление статьи по результатам собственного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исследования.</w:t>
            </w:r>
          </w:p>
          <w:p w:rsidR="003566CD" w:rsidRPr="0065074E" w:rsidRDefault="003566CD" w:rsidP="003566CD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соответствующие знания 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E95D60" w:rsidRPr="0065074E" w:rsidRDefault="003566CD" w:rsidP="00F44C1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Вопросы:</w:t>
            </w:r>
          </w:p>
          <w:p w:rsidR="003566CD" w:rsidRPr="00427303" w:rsidRDefault="00427303" w:rsidP="00427303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1.Подготовить и защитить статью по выбранной теме исследования.</w:t>
            </w:r>
            <w:r w:rsidR="003566CD" w:rsidRPr="0042730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3566CD" w:rsidRPr="00427303" w:rsidRDefault="00427303" w:rsidP="00427303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2.Тестирование по пройденному материалу.</w:t>
            </w:r>
          </w:p>
        </w:tc>
        <w:tc>
          <w:tcPr>
            <w:tcW w:w="1985" w:type="dxa"/>
          </w:tcPr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Лекция с </w:t>
            </w:r>
          </w:p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мультимедийны</w:t>
            </w: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м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F04A13">
        <w:trPr>
          <w:trHeight w:val="154"/>
        </w:trPr>
        <w:tc>
          <w:tcPr>
            <w:tcW w:w="1242" w:type="dxa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диалог,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творческие задания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FB7AC4">
        <w:trPr>
          <w:trHeight w:val="154"/>
        </w:trPr>
        <w:tc>
          <w:tcPr>
            <w:tcW w:w="15134" w:type="dxa"/>
            <w:gridSpan w:val="6"/>
          </w:tcPr>
          <w:p w:rsidR="00F44C12" w:rsidRPr="0065074E" w:rsidRDefault="00427303" w:rsidP="00F44C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Модуль ІІ. </w:t>
            </w:r>
            <w:r w:rsidR="00062C2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Моделирование</w:t>
            </w:r>
            <w:r w:rsidR="008D332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научных исследований в области физической культуры и спорта.</w:t>
            </w:r>
          </w:p>
          <w:p w:rsidR="00F44C12" w:rsidRPr="0065074E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</w:tr>
      <w:tr w:rsidR="00F44C12" w:rsidTr="002971FA">
        <w:trPr>
          <w:trHeight w:val="136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0F0102" w:rsidRPr="0065074E" w:rsidRDefault="00062C29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 12-13.Составление модели подготовки высококвалифицированных спортсменов в ИВС.</w:t>
            </w:r>
          </w:p>
          <w:p w:rsidR="000F0102" w:rsidRPr="0065074E" w:rsidRDefault="000F0102" w:rsidP="000F0102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0F0102" w:rsidRPr="0065074E" w:rsidRDefault="000F0102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0F0102" w:rsidRPr="0065074E" w:rsidRDefault="000F0102" w:rsidP="00062C2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95D60" w:rsidRPr="0065074E" w:rsidRDefault="000F0102" w:rsidP="00E076F2">
            <w:pPr>
              <w:pStyle w:val="a5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5A6C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естирование по пройденному материалу.</w:t>
            </w:r>
          </w:p>
          <w:p w:rsidR="00E95D60" w:rsidRPr="0065074E" w:rsidRDefault="00E95D60" w:rsidP="00E95D60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методической литературы, знакомство с первоисточниками и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диалог,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творческие задания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E10385" w:rsidTr="00FB7AC4">
        <w:trPr>
          <w:trHeight w:val="154"/>
        </w:trPr>
        <w:tc>
          <w:tcPr>
            <w:tcW w:w="15134" w:type="dxa"/>
            <w:gridSpan w:val="6"/>
          </w:tcPr>
          <w:p w:rsidR="00E10385" w:rsidRPr="0065074E" w:rsidRDefault="00E10385" w:rsidP="000115D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Модуль ІІІ.</w:t>
            </w:r>
            <w:r w:rsidRPr="006507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A6C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Методы </w:t>
            </w:r>
            <w:r w:rsidR="000C31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моделирования </w:t>
            </w:r>
            <w:r w:rsidR="005A6CD5">
              <w:rPr>
                <w:rFonts w:ascii="Times New Roman" w:hAnsi="Times New Roman" w:cs="Times New Roman"/>
                <w:b/>
                <w:sz w:val="28"/>
                <w:szCs w:val="28"/>
              </w:rPr>
              <w:t>научных исследований в области физической культуры и спорта.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E076F2" w:rsidRPr="0065074E" w:rsidRDefault="00062C29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14-15.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Разработка концептуальной модели по теме диссертации</w:t>
            </w:r>
            <w:r w:rsidR="00065E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E076F2" w:rsidRPr="0065074E" w:rsidRDefault="00E076F2" w:rsidP="00E076F2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E076F2" w:rsidRPr="0065074E" w:rsidRDefault="00E076F2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Вопросы:</w:t>
            </w:r>
          </w:p>
          <w:p w:rsidR="00E076F2" w:rsidRPr="0065074E" w:rsidRDefault="00E076F2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  <w:p w:rsidR="008845C6" w:rsidRPr="0065074E" w:rsidRDefault="00065E2A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1</w:t>
            </w:r>
            <w:r w:rsidR="00E076F2" w:rsidRPr="0065074E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 xml:space="preserve">. </w:t>
            </w:r>
            <w:r w:rsidR="008845C6" w:rsidRPr="0065074E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Тестирование по пройденным темам</w:t>
            </w:r>
          </w:p>
        </w:tc>
        <w:tc>
          <w:tcPr>
            <w:tcW w:w="1985" w:type="dxa"/>
          </w:tcPr>
          <w:p w:rsidR="00F44C12" w:rsidRPr="002C5ED6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F44C12" w:rsidRPr="002C5ED6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опрос, собеседо-</w:t>
            </w:r>
          </w:p>
          <w:p w:rsidR="00F44C12" w:rsidRP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вание, дискуссия, твор-</w:t>
            </w:r>
          </w:p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ческие задания 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7654" w:type="dxa"/>
            <w:gridSpan w:val="2"/>
            <w:vMerge w:val="restart"/>
          </w:tcPr>
          <w:p w:rsidR="00E10385" w:rsidRPr="0065074E" w:rsidRDefault="00E10385" w:rsidP="00E10385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  <w:p w:rsidR="006144D1" w:rsidRPr="00065E2A" w:rsidRDefault="006144D1" w:rsidP="00065E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44C12" w:rsidRPr="00065E2A" w:rsidRDefault="00F44C12" w:rsidP="00065E2A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F44C12" w:rsidRPr="00547919" w:rsidRDefault="00F44C12" w:rsidP="005479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E10385" w:rsidTr="00FB7AC4">
        <w:trPr>
          <w:trHeight w:val="154"/>
        </w:trPr>
        <w:tc>
          <w:tcPr>
            <w:tcW w:w="15134" w:type="dxa"/>
            <w:gridSpan w:val="6"/>
          </w:tcPr>
          <w:p w:rsidR="00E10385" w:rsidRPr="0065074E" w:rsidRDefault="00E10385" w:rsidP="00E103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7654" w:type="dxa"/>
            <w:gridSpan w:val="2"/>
            <w:vMerge w:val="restart"/>
          </w:tcPr>
          <w:p w:rsidR="00F44C12" w:rsidRPr="00065E2A" w:rsidRDefault="00F44C12" w:rsidP="00065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F44C12" w:rsidRPr="00547919" w:rsidRDefault="00F44C12" w:rsidP="005479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54791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E10385" w:rsidTr="00FB7AC4">
        <w:trPr>
          <w:trHeight w:val="154"/>
        </w:trPr>
        <w:tc>
          <w:tcPr>
            <w:tcW w:w="15134" w:type="dxa"/>
            <w:gridSpan w:val="6"/>
          </w:tcPr>
          <w:p w:rsidR="00E10385" w:rsidRPr="00547919" w:rsidRDefault="00E10385" w:rsidP="0054791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7654" w:type="dxa"/>
            <w:gridSpan w:val="2"/>
            <w:vMerge w:val="restart"/>
          </w:tcPr>
          <w:p w:rsidR="00F44C12" w:rsidRPr="00065E2A" w:rsidRDefault="00F44C12" w:rsidP="00065E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F44C12" w:rsidRPr="00547919" w:rsidRDefault="00F44C12" w:rsidP="005479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54791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7654" w:type="dxa"/>
            <w:gridSpan w:val="2"/>
            <w:vMerge w:val="restart"/>
          </w:tcPr>
          <w:p w:rsidR="00F44C12" w:rsidRPr="00065E2A" w:rsidRDefault="00F44C12" w:rsidP="00065E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F44C12" w:rsidRPr="00065E2A" w:rsidRDefault="00F44C12" w:rsidP="00065E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065E2A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Pr="004C2649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7654" w:type="dxa"/>
            <w:gridSpan w:val="2"/>
            <w:vMerge w:val="restart"/>
          </w:tcPr>
          <w:p w:rsidR="0066063A" w:rsidRPr="00065E2A" w:rsidRDefault="0066063A" w:rsidP="00065E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66063A" w:rsidRPr="00065E2A" w:rsidRDefault="0066063A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7654" w:type="dxa"/>
            <w:gridSpan w:val="2"/>
            <w:vMerge/>
          </w:tcPr>
          <w:p w:rsidR="0066063A" w:rsidRPr="0065074E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66063A" w:rsidRPr="00065E2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6063A" w:rsidRDefault="0066063A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7654" w:type="dxa"/>
            <w:gridSpan w:val="2"/>
            <w:vMerge w:val="restart"/>
          </w:tcPr>
          <w:p w:rsidR="00094B67" w:rsidRPr="00065E2A" w:rsidRDefault="00094B67" w:rsidP="00065E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6063A" w:rsidRPr="0065074E" w:rsidRDefault="0066063A" w:rsidP="0066063A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  <w:p w:rsidR="0066063A" w:rsidRPr="0065074E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66063A" w:rsidRDefault="0066063A" w:rsidP="0066063A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66063A" w:rsidRPr="00065E2A" w:rsidRDefault="0066063A" w:rsidP="00065E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7654" w:type="dxa"/>
            <w:gridSpan w:val="2"/>
            <w:vMerge/>
          </w:tcPr>
          <w:p w:rsidR="0066063A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66063A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6063A" w:rsidRDefault="0066063A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</w:tbl>
    <w:p w:rsidR="008B4D17" w:rsidRDefault="008B4D17" w:rsidP="0066063A">
      <w:p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</w:p>
    <w:p w:rsidR="008B4D17" w:rsidRDefault="008B4D17">
      <w:pPr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br w:type="page"/>
      </w:r>
    </w:p>
    <w:p w:rsidR="002F3EDC" w:rsidRPr="0066063A" w:rsidRDefault="002F3EDC" w:rsidP="0066063A">
      <w:p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lastRenderedPageBreak/>
        <w:t xml:space="preserve">ЗАДАНИЯ ДЛЯ КОМПЕНСАЦИИ ПРОПУЩЕННЫХ ЗАНЯТИЙ: 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Составить тес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товые задания по теме (пропущен</w:t>
      </w: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ной)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;</w:t>
      </w: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Составить гл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оссарий по теме (пропущенной);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Подготовить презентацию по теме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</w:t>
      </w: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(пропущенной): 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Подготовить мультимедийный проект по теме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(пропущенной):</w:t>
      </w:r>
    </w:p>
    <w:p w:rsidR="00E202F9" w:rsidRDefault="00093A7D" w:rsidP="0066063A">
      <w:pPr>
        <w:spacing w:after="0" w:line="240" w:lineRule="auto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093A7D">
        <w:rPr>
          <w:rFonts w:ascii="Times New Roman" w:hAnsi="Times New Roman" w:cs="Times New Roman"/>
          <w:i/>
          <w:color w:val="242A2F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i/>
          <w:color w:val="242A2F"/>
          <w:sz w:val="28"/>
          <w:szCs w:val="28"/>
          <w:lang w:val="kk-KZ"/>
        </w:rPr>
        <w:t xml:space="preserve">римечание: </w:t>
      </w:r>
      <w:r w:rsidR="002F3EDC" w:rsidRPr="00093A7D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Тестирование </w:t>
      </w:r>
      <w:r w:rsidR="00A620E3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на </w:t>
      </w:r>
      <w:r w:rsidR="00A620E3">
        <w:rPr>
          <w:rFonts w:ascii="Times New Roman" w:hAnsi="Times New Roman" w:cs="Times New Roman"/>
          <w:color w:val="242A2F"/>
          <w:sz w:val="28"/>
          <w:szCs w:val="28"/>
          <w:lang w:val="en-US"/>
        </w:rPr>
        <w:t>Midtern</w:t>
      </w:r>
      <w:r w:rsidR="00A620E3" w:rsidRPr="00A620E3">
        <w:rPr>
          <w:rFonts w:ascii="Times New Roman" w:hAnsi="Times New Roman" w:cs="Times New Roman"/>
          <w:color w:val="242A2F"/>
          <w:sz w:val="28"/>
          <w:szCs w:val="28"/>
        </w:rPr>
        <w:t xml:space="preserve"> </w:t>
      </w:r>
      <w:r w:rsidR="00A620E3">
        <w:rPr>
          <w:rFonts w:ascii="Times New Roman" w:hAnsi="Times New Roman" w:cs="Times New Roman"/>
          <w:color w:val="242A2F"/>
          <w:sz w:val="28"/>
          <w:szCs w:val="28"/>
          <w:lang w:val="en-US"/>
        </w:rPr>
        <w:t>exam</w:t>
      </w: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</w:t>
      </w:r>
      <w:r w:rsidR="00A620E3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и  на 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15 не</w:t>
      </w:r>
      <w:r w:rsidR="00FB2632">
        <w:rPr>
          <w:rFonts w:ascii="Times New Roman" w:hAnsi="Times New Roman" w:cs="Times New Roman"/>
          <w:color w:val="242A2F"/>
          <w:sz w:val="28"/>
          <w:szCs w:val="28"/>
          <w:lang w:val="kk-KZ"/>
        </w:rPr>
        <w:t>д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>е</w:t>
      </w:r>
      <w:r w:rsidR="00FB2632">
        <w:rPr>
          <w:rFonts w:ascii="Times New Roman" w:hAnsi="Times New Roman" w:cs="Times New Roman"/>
          <w:color w:val="242A2F"/>
          <w:sz w:val="28"/>
          <w:szCs w:val="28"/>
          <w:lang w:val="kk-KZ"/>
        </w:rPr>
        <w:t>л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е </w:t>
      </w: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проводится в системе  </w:t>
      </w:r>
      <w:r>
        <w:rPr>
          <w:rFonts w:ascii="Times New Roman" w:hAnsi="Times New Roman" w:cs="Times New Roman"/>
          <w:color w:val="242A2F"/>
          <w:sz w:val="28"/>
          <w:szCs w:val="28"/>
          <w:lang w:val="en-US"/>
        </w:rPr>
        <w:t>IspringQuizMaker</w:t>
      </w:r>
      <w:r w:rsidRPr="00093A7D">
        <w:rPr>
          <w:rFonts w:ascii="Times New Roman" w:hAnsi="Times New Roman" w:cs="Times New Roman"/>
          <w:color w:val="242A2F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и </w:t>
      </w:r>
      <w:r w:rsidRPr="00093A7D">
        <w:rPr>
          <w:rFonts w:ascii="Times New Roman" w:hAnsi="Times New Roman" w:cs="Times New Roman"/>
          <w:color w:val="242A2F"/>
          <w:sz w:val="28"/>
          <w:szCs w:val="28"/>
        </w:rPr>
        <w:t xml:space="preserve"> </w:t>
      </w:r>
      <w:r w:rsidR="002F3EDC"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t>предусматривает знание основных</w:t>
      </w:r>
      <w:r w:rsidR="0066063A"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положений разде</w:t>
      </w:r>
      <w:r w:rsidR="002F3EDC"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лов всей дисциплины. 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>Тест содержит 50 вопросов. Вопросы могут содержать 1, 2 и более правильных ответов. Частично правильные ответы не принимаются.</w:t>
      </w:r>
    </w:p>
    <w:p w:rsid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lang w:val="kk-KZ"/>
        </w:rPr>
      </w:pPr>
    </w:p>
    <w:p w:rsidR="00FB7AC4" w:rsidRPr="002971FA" w:rsidRDefault="00FB7AC4" w:rsidP="00FB7AC4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971FA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FB7AC4" w:rsidRPr="002971FA" w:rsidRDefault="00FB7AC4" w:rsidP="00FB7AC4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971FA">
        <w:rPr>
          <w:rFonts w:ascii="Times New Roman" w:hAnsi="Times New Roman" w:cs="Times New Roman"/>
          <w:b/>
          <w:sz w:val="24"/>
          <w:szCs w:val="24"/>
        </w:rPr>
        <w:t>Основная:</w:t>
      </w:r>
    </w:p>
    <w:p w:rsidR="002E1AF8" w:rsidRPr="002E1AF8" w:rsidRDefault="002E1AF8" w:rsidP="002E1AF8">
      <w:pPr>
        <w:numPr>
          <w:ilvl w:val="0"/>
          <w:numId w:val="20"/>
        </w:numPr>
        <w:spacing w:after="0" w:line="240" w:lineRule="auto"/>
        <w:ind w:left="-103" w:firstLine="10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Касымбекова С.И. Научно-педагогические основы формирования физической культуры учащейся молодежи.-Монография.-Алматы,2016.-238с.</w:t>
      </w:r>
    </w:p>
    <w:p w:rsidR="00DC09EC" w:rsidRDefault="002E1AF8" w:rsidP="002E1AF8">
      <w:pPr>
        <w:numPr>
          <w:ilvl w:val="0"/>
          <w:numId w:val="20"/>
        </w:numPr>
        <w:spacing w:after="0" w:line="240" w:lineRule="auto"/>
        <w:ind w:left="-103" w:firstLine="10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Железняк Ю.Д. Основы научно-методической деятельности в физической культуре и спорте6Учебное пособие для студ.высш.учебн.заведен./Ю.Д.Железняк,П.К.Петров.-2-еизд.перераб и доп.-М.:Изд.центр «Академия»,2005,-272с.</w:t>
      </w:r>
    </w:p>
    <w:p w:rsidR="00FB7AC4" w:rsidRPr="002E1AF8" w:rsidRDefault="00DC09EC" w:rsidP="002E1AF8">
      <w:pPr>
        <w:numPr>
          <w:ilvl w:val="0"/>
          <w:numId w:val="20"/>
        </w:numPr>
        <w:spacing w:after="0" w:line="240" w:lineRule="auto"/>
        <w:ind w:left="-103" w:firstLine="103"/>
        <w:jc w:val="both"/>
        <w:rPr>
          <w:rStyle w:val="FontStyle18"/>
          <w:rFonts w:ascii="Times New Roman" w:hAnsi="Times New Roman" w:cs="Times New Roman"/>
          <w:spacing w:val="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Мадиева Г.Б.,Онгарбаева Д.Т.,Арещенко А.И. Методика выполнения дипломных (курсовых)работ по специальности «Физическая культура и спорт»-Учебное пособие.-Алматы, «Казак универ.»,2014-90с.</w:t>
      </w:r>
      <w:r w:rsidR="00FB7AC4" w:rsidRPr="002E1AF8">
        <w:rPr>
          <w:rFonts w:ascii="Times New Roman" w:hAnsi="Times New Roman" w:cs="Times New Roman"/>
          <w:sz w:val="24"/>
          <w:szCs w:val="24"/>
        </w:rPr>
        <w:t>.</w:t>
      </w:r>
      <w:r w:rsidR="00FB7AC4" w:rsidRPr="002E1A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B7AC4" w:rsidRPr="002971FA" w:rsidRDefault="00FB7AC4" w:rsidP="00FB7AC4">
      <w:pPr>
        <w:pStyle w:val="ae"/>
        <w:numPr>
          <w:ilvl w:val="0"/>
          <w:numId w:val="20"/>
        </w:numPr>
        <w:spacing w:after="0" w:line="240" w:lineRule="auto"/>
        <w:ind w:left="-103" w:firstLine="103"/>
        <w:jc w:val="both"/>
        <w:rPr>
          <w:rFonts w:ascii="Times New Roman" w:hAnsi="Times New Roman"/>
          <w:sz w:val="24"/>
          <w:szCs w:val="24"/>
          <w:lang w:val="kk-KZ"/>
        </w:rPr>
      </w:pPr>
      <w:r w:rsidRPr="002971FA">
        <w:rPr>
          <w:rFonts w:ascii="Times New Roman" w:hAnsi="Times New Roman"/>
          <w:sz w:val="24"/>
          <w:szCs w:val="24"/>
        </w:rPr>
        <w:t>Назарова Е.Н. Здоровый образ жизни и его составляющие: учеб. пособие для студ. высш. учеб. заведений / Е.Н. Назарова, Ю.Д. Жигалов. – М.: Издательский центр «Академия», 2007. – 256с..</w:t>
      </w:r>
    </w:p>
    <w:p w:rsidR="00FB7AC4" w:rsidRPr="002971FA" w:rsidRDefault="00FB7AC4" w:rsidP="00FB7AC4">
      <w:pPr>
        <w:pStyle w:val="ac"/>
        <w:spacing w:after="0"/>
        <w:ind w:left="0"/>
        <w:jc w:val="both"/>
        <w:rPr>
          <w:b/>
          <w:lang w:val="kk-KZ"/>
        </w:rPr>
      </w:pPr>
      <w:r w:rsidRPr="002971FA">
        <w:rPr>
          <w:b/>
        </w:rPr>
        <w:t>Дополнительная:</w:t>
      </w:r>
    </w:p>
    <w:p w:rsidR="00FB7AC4" w:rsidRPr="002971FA" w:rsidRDefault="00DC09EC" w:rsidP="00FB7AC4">
      <w:pPr>
        <w:numPr>
          <w:ilvl w:val="0"/>
          <w:numId w:val="21"/>
        </w:numPr>
        <w:spacing w:after="0" w:line="240" w:lineRule="auto"/>
        <w:ind w:left="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КульназаровА.К Физическое воспитание студентов Алматы.2011г.-200с.</w:t>
      </w:r>
      <w:r w:rsidR="00FB7AC4" w:rsidRPr="002971FA">
        <w:rPr>
          <w:rFonts w:ascii="Times New Roman" w:hAnsi="Times New Roman" w:cs="Times New Roman"/>
          <w:sz w:val="24"/>
          <w:szCs w:val="24"/>
        </w:rPr>
        <w:t>.</w:t>
      </w:r>
    </w:p>
    <w:p w:rsidR="00FB7AC4" w:rsidRPr="00DC09EC" w:rsidRDefault="00FB7AC4" w:rsidP="00DC09EC">
      <w:pPr>
        <w:spacing w:after="0" w:line="240" w:lineRule="auto"/>
        <w:ind w:left="9"/>
        <w:jc w:val="both"/>
        <w:rPr>
          <w:rFonts w:ascii="Times New Roman" w:hAnsi="Times New Roman" w:cs="Times New Roman"/>
          <w:sz w:val="24"/>
          <w:szCs w:val="24"/>
        </w:rPr>
      </w:pPr>
    </w:p>
    <w:p w:rsidR="00FB7AC4" w:rsidRPr="002971FA" w:rsidRDefault="00FB7AC4" w:rsidP="00FB7A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4A13" w:rsidRPr="001477F4" w:rsidRDefault="00E46180" w:rsidP="001477F4">
      <w:pPr>
        <w:pStyle w:val="ac"/>
        <w:spacing w:after="0"/>
        <w:ind w:left="0"/>
        <w:jc w:val="both"/>
        <w:rPr>
          <w:rStyle w:val="FontStyle18"/>
          <w:rFonts w:ascii="Times New Roman" w:hAnsi="Times New Roman" w:cs="Times New Roman"/>
          <w:spacing w:val="0"/>
          <w:sz w:val="24"/>
          <w:szCs w:val="24"/>
          <w:lang w:val="kk-KZ"/>
        </w:rPr>
      </w:pPr>
      <w:hyperlink r:id="rId7" w:history="1">
        <w:r w:rsidR="00FB7AC4" w:rsidRPr="002971FA">
          <w:rPr>
            <w:rStyle w:val="ab"/>
          </w:rPr>
          <w:t>http://univer.kaznu.kz</w:t>
        </w:r>
      </w:hyperlink>
      <w:r w:rsidR="00FB7AC4" w:rsidRPr="002971FA">
        <w:t xml:space="preserve"> </w:t>
      </w:r>
      <w:r w:rsidR="00FB7AC4" w:rsidRPr="002971FA">
        <w:rPr>
          <w:lang w:val="kk-KZ"/>
        </w:rPr>
        <w:t xml:space="preserve"> система </w:t>
      </w:r>
      <w:r w:rsidR="00FB7AC4" w:rsidRPr="002971FA">
        <w:t>УНИВЕР</w:t>
      </w:r>
      <w:r w:rsidR="00FB7AC4" w:rsidRPr="002971FA">
        <w:rPr>
          <w:lang w:val="kk-KZ"/>
        </w:rPr>
        <w:t xml:space="preserve"> </w:t>
      </w:r>
      <w:r w:rsidR="00FB7AC4" w:rsidRPr="002971FA">
        <w:t xml:space="preserve"> Каз</w:t>
      </w:r>
      <w:r w:rsidR="00FB7AC4" w:rsidRPr="002971FA">
        <w:rPr>
          <w:lang w:val="kk-KZ"/>
        </w:rPr>
        <w:t>НУ</w:t>
      </w:r>
      <w:r w:rsidR="00FB7AC4" w:rsidRPr="002971FA">
        <w:t>, УМКД</w:t>
      </w:r>
      <w:r w:rsidR="00F04A13"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04A13" w:rsidRP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B4D17" w:rsidRDefault="008B4D17">
      <w:pPr>
        <w:rPr>
          <w:rStyle w:val="FontStyle18"/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Style w:val="FontStyle18"/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F04A13" w:rsidRPr="00F04A13" w:rsidRDefault="00F04A13" w:rsidP="001477F4">
      <w:pPr>
        <w:pStyle w:val="Style7"/>
        <w:spacing w:line="240" w:lineRule="auto"/>
        <w:ind w:left="360" w:right="39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</w:p>
    <w:p w:rsidR="00F04A13" w:rsidRP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B4D17" w:rsidRDefault="008B4D17">
      <w:pPr>
        <w:rPr>
          <w:rStyle w:val="FontStyle18"/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Style w:val="FontStyle18"/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F04A13" w:rsidRPr="00F04A13" w:rsidRDefault="00F04A13" w:rsidP="008B4D17">
      <w:pPr>
        <w:pStyle w:val="Style7"/>
        <w:spacing w:line="240" w:lineRule="auto"/>
        <w:ind w:left="360" w:right="39"/>
        <w:jc w:val="right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</w:p>
    <w:p w:rsidR="00F04A13" w:rsidRPr="00F04A13" w:rsidRDefault="00F04A13" w:rsidP="00547919">
      <w:pPr>
        <w:pStyle w:val="Style7"/>
        <w:spacing w:line="240" w:lineRule="auto"/>
        <w:ind w:left="360" w:right="39"/>
        <w:rPr>
          <w:rStyle w:val="FontStyle18"/>
          <w:rFonts w:ascii="Times New Roman" w:hAnsi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062"/>
        <w:gridCol w:w="7064"/>
      </w:tblGrid>
      <w:tr w:rsidR="00F04A13" w:rsidRPr="008B4D17" w:rsidTr="008B4D17">
        <w:trPr>
          <w:trHeight w:val="841"/>
        </w:trPr>
        <w:tc>
          <w:tcPr>
            <w:tcW w:w="7062" w:type="dxa"/>
          </w:tcPr>
          <w:p w:rsidR="00F04A13" w:rsidRPr="00547919" w:rsidRDefault="00F04A13" w:rsidP="00547919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04A13" w:rsidRPr="008B4D17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04A13" w:rsidRPr="008B4D17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64" w:type="dxa"/>
          </w:tcPr>
          <w:p w:rsidR="00F04A13" w:rsidRPr="00547919" w:rsidRDefault="00F04A13" w:rsidP="00547919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F04A13" w:rsidRPr="00F04A13" w:rsidRDefault="00F04A13" w:rsidP="00DC09EC">
      <w:pPr>
        <w:pStyle w:val="Style7"/>
        <w:spacing w:line="240" w:lineRule="auto"/>
        <w:ind w:right="39"/>
        <w:jc w:val="both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04A13" w:rsidRPr="00DC09EC" w:rsidRDefault="00F04A13" w:rsidP="00DC09EC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F04A13" w:rsidRP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/>
          <w:sz w:val="24"/>
          <w:szCs w:val="24"/>
          <w:lang w:val="kk-KZ"/>
        </w:rPr>
      </w:pPr>
    </w:p>
    <w:tbl>
      <w:tblPr>
        <w:tblStyle w:val="a4"/>
        <w:tblW w:w="14520" w:type="dxa"/>
        <w:tblInd w:w="360" w:type="dxa"/>
        <w:tblLook w:val="04A0" w:firstRow="1" w:lastRow="0" w:firstColumn="1" w:lastColumn="0" w:noHBand="0" w:noVBand="1"/>
      </w:tblPr>
      <w:tblGrid>
        <w:gridCol w:w="7259"/>
        <w:gridCol w:w="7261"/>
      </w:tblGrid>
      <w:tr w:rsidR="00F04A13" w:rsidRPr="00F04A13" w:rsidTr="008B4D17">
        <w:trPr>
          <w:trHeight w:val="4428"/>
        </w:trPr>
        <w:tc>
          <w:tcPr>
            <w:tcW w:w="7259" w:type="dxa"/>
          </w:tcPr>
          <w:p w:rsidR="00F04A13" w:rsidRPr="00DC09EC" w:rsidRDefault="00F04A13" w:rsidP="00DC09EC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4"/>
                <w:szCs w:val="24"/>
                <w:lang w:val="kk-KZ"/>
              </w:rPr>
            </w:pPr>
            <w:r w:rsidRPr="00F04A13">
              <w:rPr>
                <w:rStyle w:val="FontStyle18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04A13" w:rsidRPr="00F04A13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261" w:type="dxa"/>
          </w:tcPr>
          <w:p w:rsidR="00F04A13" w:rsidRPr="00DC09EC" w:rsidRDefault="00F04A13" w:rsidP="00DC09EC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4"/>
                <w:szCs w:val="24"/>
                <w:lang w:val="kk-KZ"/>
              </w:rPr>
            </w:pPr>
            <w:r w:rsidRPr="00F04A13">
              <w:rPr>
                <w:rStyle w:val="FontStyle18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04A13" w:rsidRPr="00F04A13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F04A13" w:rsidRPr="00F04A13" w:rsidRDefault="00F04A13" w:rsidP="008B4D17">
      <w:pPr>
        <w:spacing w:after="0" w:line="240" w:lineRule="auto"/>
        <w:rPr>
          <w:rFonts w:ascii="Times New Roman" w:hAnsi="Times New Roman" w:cs="Times New Roman"/>
          <w:color w:val="242A2F"/>
          <w:sz w:val="24"/>
          <w:szCs w:val="24"/>
          <w:lang w:val="kk-KZ"/>
        </w:rPr>
      </w:pPr>
    </w:p>
    <w:sectPr w:rsidR="00F04A13" w:rsidRPr="00F04A13" w:rsidSect="0066063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180" w:rsidRDefault="00E46180" w:rsidP="008040BE">
      <w:pPr>
        <w:spacing w:after="0" w:line="240" w:lineRule="auto"/>
      </w:pPr>
      <w:r>
        <w:separator/>
      </w:r>
    </w:p>
  </w:endnote>
  <w:endnote w:type="continuationSeparator" w:id="0">
    <w:p w:rsidR="00E46180" w:rsidRDefault="00E46180" w:rsidP="00804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180" w:rsidRDefault="00E46180" w:rsidP="008040BE">
      <w:pPr>
        <w:spacing w:after="0" w:line="240" w:lineRule="auto"/>
      </w:pPr>
      <w:r>
        <w:separator/>
      </w:r>
    </w:p>
  </w:footnote>
  <w:footnote w:type="continuationSeparator" w:id="0">
    <w:p w:rsidR="00E46180" w:rsidRDefault="00E46180" w:rsidP="00804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76F88"/>
    <w:multiLevelType w:val="hybridMultilevel"/>
    <w:tmpl w:val="2B42EF58"/>
    <w:lvl w:ilvl="0" w:tplc="049898FC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C6204"/>
    <w:multiLevelType w:val="hybridMultilevel"/>
    <w:tmpl w:val="5E4611D0"/>
    <w:lvl w:ilvl="0" w:tplc="C61829C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A0DCE"/>
    <w:multiLevelType w:val="hybridMultilevel"/>
    <w:tmpl w:val="1CAA0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51608"/>
    <w:multiLevelType w:val="hybridMultilevel"/>
    <w:tmpl w:val="7CCE7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2211D"/>
    <w:multiLevelType w:val="hybridMultilevel"/>
    <w:tmpl w:val="F5BCC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F156D"/>
    <w:multiLevelType w:val="hybridMultilevel"/>
    <w:tmpl w:val="6868B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616DC"/>
    <w:multiLevelType w:val="hybridMultilevel"/>
    <w:tmpl w:val="AE56B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435D1"/>
    <w:multiLevelType w:val="hybridMultilevel"/>
    <w:tmpl w:val="D286136E"/>
    <w:lvl w:ilvl="0" w:tplc="67546F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1BB34CA5"/>
    <w:multiLevelType w:val="hybridMultilevel"/>
    <w:tmpl w:val="C4F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1A6F26"/>
    <w:multiLevelType w:val="hybridMultilevel"/>
    <w:tmpl w:val="654443CC"/>
    <w:lvl w:ilvl="0" w:tplc="049898FC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20542A"/>
    <w:multiLevelType w:val="hybridMultilevel"/>
    <w:tmpl w:val="FEB63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E13DED"/>
    <w:multiLevelType w:val="hybridMultilevel"/>
    <w:tmpl w:val="A6406F7C"/>
    <w:lvl w:ilvl="0" w:tplc="CA6C13DE">
      <w:start w:val="1"/>
      <w:numFmt w:val="decimal"/>
      <w:lvlText w:val="%1)"/>
      <w:lvlJc w:val="left"/>
      <w:pPr>
        <w:ind w:left="5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2">
    <w:nsid w:val="3005607F"/>
    <w:multiLevelType w:val="hybridMultilevel"/>
    <w:tmpl w:val="BE7E7AEC"/>
    <w:lvl w:ilvl="0" w:tplc="B00AEF8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0366A5"/>
    <w:multiLevelType w:val="hybridMultilevel"/>
    <w:tmpl w:val="99560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736F4E"/>
    <w:multiLevelType w:val="hybridMultilevel"/>
    <w:tmpl w:val="7A581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340B2"/>
    <w:multiLevelType w:val="hybridMultilevel"/>
    <w:tmpl w:val="6B483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D233B9"/>
    <w:multiLevelType w:val="hybridMultilevel"/>
    <w:tmpl w:val="06B4A18A"/>
    <w:lvl w:ilvl="0" w:tplc="D7E6472C">
      <w:start w:val="1"/>
      <w:numFmt w:val="decimal"/>
      <w:lvlText w:val="%1."/>
      <w:lvlJc w:val="left"/>
      <w:pPr>
        <w:ind w:left="927" w:hanging="360"/>
      </w:pPr>
      <w:rPr>
        <w:rFonts w:ascii="Calibri" w:eastAsia="Calibri" w:hAnsi="Calibri" w:cs="Times New Roman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FFC6858"/>
    <w:multiLevelType w:val="hybridMultilevel"/>
    <w:tmpl w:val="A95E2938"/>
    <w:lvl w:ilvl="0" w:tplc="25D8472A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>
    <w:nsid w:val="59E4506A"/>
    <w:multiLevelType w:val="hybridMultilevel"/>
    <w:tmpl w:val="AF8AF6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8342D5"/>
    <w:multiLevelType w:val="hybridMultilevel"/>
    <w:tmpl w:val="7BA26C1E"/>
    <w:lvl w:ilvl="0" w:tplc="A18E3138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0">
    <w:nsid w:val="5DD161B1"/>
    <w:multiLevelType w:val="hybridMultilevel"/>
    <w:tmpl w:val="FD7AF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505DC6"/>
    <w:multiLevelType w:val="hybridMultilevel"/>
    <w:tmpl w:val="33FA6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417FCF"/>
    <w:multiLevelType w:val="hybridMultilevel"/>
    <w:tmpl w:val="DA3CB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151B2D"/>
    <w:multiLevelType w:val="hybridMultilevel"/>
    <w:tmpl w:val="E328F3EE"/>
    <w:lvl w:ilvl="0" w:tplc="6778EE5C">
      <w:start w:val="1"/>
      <w:numFmt w:val="decimal"/>
      <w:lvlText w:val="%1."/>
      <w:lvlJc w:val="left"/>
      <w:pPr>
        <w:ind w:left="473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>
    <w:nsid w:val="65F23D0F"/>
    <w:multiLevelType w:val="hybridMultilevel"/>
    <w:tmpl w:val="8AFEA2AE"/>
    <w:lvl w:ilvl="0" w:tplc="8BC0E29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B22738"/>
    <w:multiLevelType w:val="hybridMultilevel"/>
    <w:tmpl w:val="0F849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A51C53"/>
    <w:multiLevelType w:val="hybridMultilevel"/>
    <w:tmpl w:val="5B74D048"/>
    <w:lvl w:ilvl="0" w:tplc="129E781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7">
    <w:nsid w:val="73F37D53"/>
    <w:multiLevelType w:val="hybridMultilevel"/>
    <w:tmpl w:val="28906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785B52"/>
    <w:multiLevelType w:val="hybridMultilevel"/>
    <w:tmpl w:val="9790F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685134"/>
    <w:multiLevelType w:val="hybridMultilevel"/>
    <w:tmpl w:val="275A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B637B8"/>
    <w:multiLevelType w:val="hybridMultilevel"/>
    <w:tmpl w:val="B05C4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11"/>
  </w:num>
  <w:num w:numId="4">
    <w:abstractNumId w:val="9"/>
  </w:num>
  <w:num w:numId="5">
    <w:abstractNumId w:val="0"/>
  </w:num>
  <w:num w:numId="6">
    <w:abstractNumId w:val="20"/>
  </w:num>
  <w:num w:numId="7">
    <w:abstractNumId w:val="10"/>
  </w:num>
  <w:num w:numId="8">
    <w:abstractNumId w:val="12"/>
  </w:num>
  <w:num w:numId="9">
    <w:abstractNumId w:val="29"/>
  </w:num>
  <w:num w:numId="10">
    <w:abstractNumId w:val="8"/>
  </w:num>
  <w:num w:numId="11">
    <w:abstractNumId w:val="27"/>
  </w:num>
  <w:num w:numId="12">
    <w:abstractNumId w:val="26"/>
  </w:num>
  <w:num w:numId="13">
    <w:abstractNumId w:val="21"/>
  </w:num>
  <w:num w:numId="14">
    <w:abstractNumId w:val="6"/>
  </w:num>
  <w:num w:numId="15">
    <w:abstractNumId w:val="3"/>
  </w:num>
  <w:num w:numId="16">
    <w:abstractNumId w:val="30"/>
  </w:num>
  <w:num w:numId="17">
    <w:abstractNumId w:val="22"/>
  </w:num>
  <w:num w:numId="18">
    <w:abstractNumId w:val="24"/>
  </w:num>
  <w:num w:numId="19">
    <w:abstractNumId w:val="25"/>
  </w:num>
  <w:num w:numId="20">
    <w:abstractNumId w:val="1"/>
  </w:num>
  <w:num w:numId="21">
    <w:abstractNumId w:val="16"/>
  </w:num>
  <w:num w:numId="22">
    <w:abstractNumId w:val="2"/>
  </w:num>
  <w:num w:numId="23">
    <w:abstractNumId w:val="14"/>
  </w:num>
  <w:num w:numId="24">
    <w:abstractNumId w:val="23"/>
  </w:num>
  <w:num w:numId="25">
    <w:abstractNumId w:val="28"/>
  </w:num>
  <w:num w:numId="26">
    <w:abstractNumId w:val="15"/>
  </w:num>
  <w:num w:numId="27">
    <w:abstractNumId w:val="13"/>
  </w:num>
  <w:num w:numId="28">
    <w:abstractNumId w:val="5"/>
  </w:num>
  <w:num w:numId="29">
    <w:abstractNumId w:val="4"/>
  </w:num>
  <w:num w:numId="30">
    <w:abstractNumId w:val="7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1713"/>
    <w:rsid w:val="000115DD"/>
    <w:rsid w:val="00062C29"/>
    <w:rsid w:val="00065E2A"/>
    <w:rsid w:val="00093A7D"/>
    <w:rsid w:val="00094B67"/>
    <w:rsid w:val="000C312A"/>
    <w:rsid w:val="000D4B39"/>
    <w:rsid w:val="000F0102"/>
    <w:rsid w:val="000F7CDD"/>
    <w:rsid w:val="00144BAB"/>
    <w:rsid w:val="001477F4"/>
    <w:rsid w:val="00147ED8"/>
    <w:rsid w:val="00152AE0"/>
    <w:rsid w:val="001C09A7"/>
    <w:rsid w:val="001C267A"/>
    <w:rsid w:val="002971FA"/>
    <w:rsid w:val="002C4D04"/>
    <w:rsid w:val="002C5ED6"/>
    <w:rsid w:val="002D6B0D"/>
    <w:rsid w:val="002D7C08"/>
    <w:rsid w:val="002E1AF8"/>
    <w:rsid w:val="002F3EDC"/>
    <w:rsid w:val="002F79BA"/>
    <w:rsid w:val="00324515"/>
    <w:rsid w:val="003566CD"/>
    <w:rsid w:val="00427303"/>
    <w:rsid w:val="004C2649"/>
    <w:rsid w:val="00507B7F"/>
    <w:rsid w:val="0053224B"/>
    <w:rsid w:val="00537D20"/>
    <w:rsid w:val="005453DE"/>
    <w:rsid w:val="00547919"/>
    <w:rsid w:val="0059623F"/>
    <w:rsid w:val="005A0322"/>
    <w:rsid w:val="005A6CD5"/>
    <w:rsid w:val="00612AD6"/>
    <w:rsid w:val="006144D1"/>
    <w:rsid w:val="0065074E"/>
    <w:rsid w:val="00651CD9"/>
    <w:rsid w:val="0065556D"/>
    <w:rsid w:val="0066063A"/>
    <w:rsid w:val="00695177"/>
    <w:rsid w:val="00713FF4"/>
    <w:rsid w:val="00766A20"/>
    <w:rsid w:val="00792C84"/>
    <w:rsid w:val="007F1242"/>
    <w:rsid w:val="008040BE"/>
    <w:rsid w:val="00826BDE"/>
    <w:rsid w:val="00841713"/>
    <w:rsid w:val="0087565F"/>
    <w:rsid w:val="008845C6"/>
    <w:rsid w:val="0089470D"/>
    <w:rsid w:val="008B4D17"/>
    <w:rsid w:val="008C453D"/>
    <w:rsid w:val="008D3321"/>
    <w:rsid w:val="0092212A"/>
    <w:rsid w:val="00922879"/>
    <w:rsid w:val="0095132D"/>
    <w:rsid w:val="00981D79"/>
    <w:rsid w:val="00995EFA"/>
    <w:rsid w:val="009970B1"/>
    <w:rsid w:val="009A1407"/>
    <w:rsid w:val="009D4458"/>
    <w:rsid w:val="00A620E3"/>
    <w:rsid w:val="00A74759"/>
    <w:rsid w:val="00A92F6A"/>
    <w:rsid w:val="00AF0C33"/>
    <w:rsid w:val="00BA5598"/>
    <w:rsid w:val="00BF3045"/>
    <w:rsid w:val="00C33ADF"/>
    <w:rsid w:val="00C55B4D"/>
    <w:rsid w:val="00C63DD0"/>
    <w:rsid w:val="00C761B2"/>
    <w:rsid w:val="00C810B9"/>
    <w:rsid w:val="00C93E55"/>
    <w:rsid w:val="00CF14DD"/>
    <w:rsid w:val="00D22626"/>
    <w:rsid w:val="00DC09EC"/>
    <w:rsid w:val="00DC18D7"/>
    <w:rsid w:val="00DE62D7"/>
    <w:rsid w:val="00E076F2"/>
    <w:rsid w:val="00E10385"/>
    <w:rsid w:val="00E14D66"/>
    <w:rsid w:val="00E1732E"/>
    <w:rsid w:val="00E202F9"/>
    <w:rsid w:val="00E46180"/>
    <w:rsid w:val="00E64289"/>
    <w:rsid w:val="00E95D60"/>
    <w:rsid w:val="00EB5591"/>
    <w:rsid w:val="00F04A13"/>
    <w:rsid w:val="00F44C12"/>
    <w:rsid w:val="00F458BD"/>
    <w:rsid w:val="00F66865"/>
    <w:rsid w:val="00F7315E"/>
    <w:rsid w:val="00FB2632"/>
    <w:rsid w:val="00FB7AC4"/>
    <w:rsid w:val="00FD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4D70D6-D5B1-44B0-8758-BD151A45F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6F2"/>
  </w:style>
  <w:style w:type="paragraph" w:styleId="2">
    <w:name w:val="heading 2"/>
    <w:basedOn w:val="a"/>
    <w:next w:val="a"/>
    <w:link w:val="20"/>
    <w:uiPriority w:val="9"/>
    <w:unhideWhenUsed/>
    <w:qFormat/>
    <w:rsid w:val="00DE62D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3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63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C5ED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04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40BE"/>
  </w:style>
  <w:style w:type="paragraph" w:styleId="a8">
    <w:name w:val="footer"/>
    <w:basedOn w:val="a"/>
    <w:link w:val="a9"/>
    <w:uiPriority w:val="99"/>
    <w:unhideWhenUsed/>
    <w:rsid w:val="00804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40BE"/>
  </w:style>
  <w:style w:type="character" w:customStyle="1" w:styleId="20">
    <w:name w:val="Заголовок 2 Знак"/>
    <w:basedOn w:val="a0"/>
    <w:link w:val="2"/>
    <w:uiPriority w:val="9"/>
    <w:rsid w:val="00DE62D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a">
    <w:name w:val="Strong"/>
    <w:uiPriority w:val="22"/>
    <w:qFormat/>
    <w:rsid w:val="00DE62D7"/>
    <w:rPr>
      <w:b/>
      <w:bCs/>
    </w:rPr>
  </w:style>
  <w:style w:type="character" w:styleId="ab">
    <w:name w:val="Hyperlink"/>
    <w:uiPriority w:val="99"/>
    <w:unhideWhenUsed/>
    <w:rsid w:val="00DE62D7"/>
    <w:rPr>
      <w:color w:val="0000FF"/>
      <w:u w:val="single"/>
    </w:rPr>
  </w:style>
  <w:style w:type="character" w:customStyle="1" w:styleId="FontStyle53">
    <w:name w:val="Font Style53"/>
    <w:rsid w:val="00E10385"/>
    <w:rPr>
      <w:rFonts w:ascii="Times New Roman" w:hAnsi="Times New Roman" w:cs="Times New Roman" w:hint="default"/>
      <w:sz w:val="18"/>
      <w:szCs w:val="18"/>
    </w:rPr>
  </w:style>
  <w:style w:type="paragraph" w:styleId="ac">
    <w:name w:val="Body Text Indent"/>
    <w:basedOn w:val="a"/>
    <w:link w:val="ad"/>
    <w:rsid w:val="00C33AD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33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C33ADF"/>
    <w:pPr>
      <w:spacing w:after="120"/>
    </w:pPr>
    <w:rPr>
      <w:rFonts w:ascii="Calibri" w:eastAsia="Calibri" w:hAnsi="Calibri" w:cs="Times New Roman"/>
    </w:rPr>
  </w:style>
  <w:style w:type="character" w:customStyle="1" w:styleId="af">
    <w:name w:val="Основной текст Знак"/>
    <w:basedOn w:val="a0"/>
    <w:link w:val="ae"/>
    <w:uiPriority w:val="99"/>
    <w:rsid w:val="00C33ADF"/>
    <w:rPr>
      <w:rFonts w:ascii="Calibri" w:eastAsia="Calibri" w:hAnsi="Calibri" w:cs="Times New Roman"/>
    </w:rPr>
  </w:style>
  <w:style w:type="character" w:customStyle="1" w:styleId="FontStyle18">
    <w:name w:val="Font Style18"/>
    <w:rsid w:val="00C33ADF"/>
    <w:rPr>
      <w:rFonts w:ascii="Palatino Linotype" w:hAnsi="Palatino Linotype" w:cs="Palatino Linotype"/>
      <w:spacing w:val="10"/>
      <w:sz w:val="16"/>
      <w:szCs w:val="16"/>
    </w:rPr>
  </w:style>
  <w:style w:type="paragraph" w:customStyle="1" w:styleId="Style7">
    <w:name w:val="Style7"/>
    <w:basedOn w:val="a"/>
    <w:rsid w:val="00F04A13"/>
    <w:pPr>
      <w:widowControl w:val="0"/>
      <w:autoSpaceDE w:val="0"/>
      <w:autoSpaceDN w:val="0"/>
      <w:adjustRightInd w:val="0"/>
      <w:spacing w:after="0" w:line="461" w:lineRule="exact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F04A13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rsid w:val="00F04A13"/>
    <w:rPr>
      <w:rFonts w:ascii="Palatino Linotype" w:hAnsi="Palatino Linotype" w:cs="Palatino Linotype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5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niver.kazn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11</Pages>
  <Words>2075</Words>
  <Characters>11830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11</cp:revision>
  <dcterms:created xsi:type="dcterms:W3CDTF">2017-01-15T10:31:00Z</dcterms:created>
  <dcterms:modified xsi:type="dcterms:W3CDTF">2020-09-05T01:32:00Z</dcterms:modified>
</cp:coreProperties>
</file>